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D2E59" w14:textId="43C88A53" w:rsidR="00D82C18" w:rsidRPr="00E47F89" w:rsidRDefault="00B71D66" w:rsidP="00E47F89">
      <w:pPr>
        <w:rPr>
          <w:rFonts w:ascii="Verdana" w:hAnsi="Verdana"/>
        </w:rPr>
      </w:pPr>
      <w:r>
        <w:rPr>
          <w:b/>
          <w:sz w:val="32"/>
          <w:szCs w:val="32"/>
          <w:rFonts w:ascii="Verdana" w:hAnsi="Verdana"/>
        </w:rPr>
        <w:t xml:space="preserve">Plano de aula</w:t>
      </w:r>
    </w:p>
    <w:p w14:paraId="297047B4" w14:textId="77777777" w:rsidR="00B71D66" w:rsidRPr="003406F3" w:rsidRDefault="00B71D66" w:rsidP="00B71D66">
      <w:pPr>
        <w:pStyle w:val="ListParagraph"/>
        <w:ind w:left="360"/>
        <w:rPr>
          <w:rFonts w:ascii="Verdana" w:hAnsi="Verdana"/>
        </w:rPr>
      </w:pPr>
    </w:p>
    <w:p w14:paraId="6857C56D" w14:textId="5E27AAED" w:rsidR="00D82C18" w:rsidRPr="00E47F89" w:rsidRDefault="00D82C18" w:rsidP="00E47F89">
      <w:pPr>
        <w:rPr>
          <w:b/>
          <w:sz w:val="22"/>
          <w:szCs w:val="22"/>
          <w:rFonts w:ascii="Verdana" w:hAnsi="Verdana"/>
        </w:rPr>
      </w:pPr>
      <w:r>
        <w:rPr>
          <w:sz w:val="28"/>
          <w:szCs w:val="28"/>
          <w:rFonts w:ascii="Verdana" w:hAnsi="Verdana"/>
        </w:rPr>
        <w:t xml:space="preserve">Aulas 1.2.3, 1.2.4 e 1.3.1 (Disposições processuais ao abrigo da Convenção de Budapeste)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085FCEFB" w:rsidR="00D82C18" w:rsidRPr="003406F3" w:rsidRDefault="00D82C18" w:rsidP="00B71D66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szCs w:val="22"/>
                <w:rFonts w:ascii="Verdana" w:hAnsi="Verdana"/>
              </w:rPr>
              <w:t xml:space="preserve">Aulas 1.2.4, 1.3.1 e 1.3.2 (Normas processuais)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72A71107" w:rsidR="00D82C18" w:rsidRPr="003406F3" w:rsidRDefault="00D82C18" w:rsidP="00B71D66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szCs w:val="22"/>
                <w:rFonts w:ascii="Verdana" w:hAnsi="Verdana"/>
              </w:rPr>
              <w:t xml:space="preserve">Duração:</w:t>
            </w:r>
            <w:r>
              <w:rPr>
                <w:sz w:val="22"/>
                <w:szCs w:val="22"/>
                <w:rFonts w:ascii="Verdana" w:hAnsi="Verdana"/>
              </w:rPr>
              <w:t xml:space="preserve"> </w:t>
            </w:r>
            <w:r>
              <w:rPr>
                <w:sz w:val="22"/>
                <w:szCs w:val="22"/>
                <w:rFonts w:ascii="Verdana" w:hAnsi="Verdana"/>
              </w:rPr>
              <w:t xml:space="preserve">240 minutos</w:t>
            </w:r>
          </w:p>
        </w:tc>
      </w:tr>
      <w:tr w:rsidR="003406F3" w:rsidRPr="003406F3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5D5B0179" w:rsidR="00E7344B" w:rsidRPr="003406F3" w:rsidRDefault="00E7344B" w:rsidP="005951B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Materiais necessários:</w:t>
            </w:r>
          </w:p>
          <w:p w14:paraId="3E3ADEA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PC/computador portátil com versões de software compatíveis com os materiais preparados</w:t>
            </w:r>
          </w:p>
          <w:p w14:paraId="737B876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Projetor e ecrã de exibição.</w:t>
            </w:r>
          </w:p>
          <w:p w14:paraId="6505534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</w:t>
            </w:r>
            <w:r>
              <w:t xml:space="preserve"> </w:t>
            </w:r>
          </w:p>
          <w:p w14:paraId="14CF9EF0" w14:textId="73EC6711"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de estudante e canetas.</w:t>
            </w:r>
          </w:p>
        </w:tc>
      </w:tr>
      <w:tr w:rsidR="003406F3" w:rsidRPr="003406F3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1EB448F3" w:rsidR="00A03CF0" w:rsidRPr="003406F3" w:rsidRDefault="00A03CF0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Objetivo da sessão:</w:t>
            </w:r>
            <w:r>
              <w:rPr>
                <w:b/>
                <w:sz w:val="22"/>
                <w:szCs w:val="22"/>
                <w:rFonts w:ascii="Verdana" w:hAnsi="Verdana"/>
              </w:rPr>
              <w:t xml:space="preserve">  </w:t>
            </w:r>
          </w:p>
          <w:p w14:paraId="3FE58655" w14:textId="5D4CD10F" w:rsidR="00A03CF0" w:rsidRPr="003406F3" w:rsidRDefault="007B75A9" w:rsidP="00B569A5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 objetivo geral desta sessão é fornecer aos delegados uma compreensão abrangente dos poderes processuais relacionados com o cibercrime e as provas eletrónicas, conforme previsto ao abrigo da Convenção de Budapeste.</w:t>
            </w:r>
          </w:p>
        </w:tc>
      </w:tr>
      <w:tr w:rsidR="003406F3" w:rsidRPr="003406F3" w14:paraId="1B5A80A7" w14:textId="77777777" w:rsidTr="004D6399">
        <w:trPr>
          <w:trHeight w:val="1722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3406F3" w:rsidRDefault="00271010" w:rsidP="00F62A15">
            <w:pPr>
              <w:spacing w:before="120" w:after="120" w:line="280" w:lineRule="exact"/>
              <w:contextualSpacing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Objetivos:</w:t>
            </w:r>
          </w:p>
          <w:p w14:paraId="3BEE7864" w14:textId="77777777" w:rsidR="005703B7" w:rsidRPr="003406F3" w:rsidRDefault="005703B7" w:rsidP="00CB3026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sz w:val="18"/>
                <w:szCs w:val="18"/>
                <w:rFonts w:ascii="Verdana" w:eastAsia="Times New Roman" w:hAnsi="Verdana" w:cs="Times New Roman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No final da sessão, os estudantes serão capazes de:</w:t>
            </w:r>
          </w:p>
          <w:p w14:paraId="468D77E8" w14:textId="76B215AF" w:rsidR="005703B7" w:rsidRPr="003406F3" w:rsidRDefault="00B71D66" w:rsidP="004D6399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Explicar as disposições processuais da Convenção de Budapeste</w:t>
            </w:r>
          </w:p>
          <w:p w14:paraId="61ABEAC5" w14:textId="1E1D109D" w:rsidR="00E95703" w:rsidRPr="004D6399" w:rsidRDefault="00B71D66" w:rsidP="004D6399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Explicar a importância das condições e garantias e a forma como podem ser determinadas</w:t>
            </w:r>
          </w:p>
        </w:tc>
      </w:tr>
      <w:tr w:rsidR="003406F3" w:rsidRPr="003406F3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F0CE4F6" w:rsidR="005703B7" w:rsidRPr="003406F3" w:rsidRDefault="00E95703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Guia de formação</w:t>
            </w:r>
          </w:p>
          <w:p w14:paraId="5EFF4BEF" w14:textId="2AE7ABE6" w:rsidR="007B75A9" w:rsidRPr="003406F3" w:rsidRDefault="00B569A5" w:rsidP="004D6399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Esta sessão foi preparada para fornecer aos delegados uma compreensão abrangente dos poderes processuais relacionados com o cibercrime e as provas eletrónicas.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A sessão foi dividida em três partes, além de uma introdução e uma conclusão.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A primeira parte da sessão trata dos poderes processuais da Convenção de Budapeste sobre Cibercrime.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Estes slides fornecem o texto de cada poder processual no Capítulo 2, Secção 2 da Convenção de Budapeste sobre Cibercrime, bem como slides detalhados que explicam cada elemento em cada artigo.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A segunda parte da sessão abrange condições e salvaguardas associadas aos poderes processuais.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</w:p>
        </w:tc>
      </w:tr>
      <w:tr w:rsidR="003406F3" w:rsidRPr="003406F3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3406F3" w:rsidRDefault="005A4E47" w:rsidP="00CB3026">
            <w:pPr>
              <w:rPr>
                <w:b/>
                <w:sz w:val="28"/>
                <w:szCs w:val="28"/>
                <w:rFonts w:ascii="Verdana" w:hAnsi="Verdana"/>
              </w:rPr>
            </w:pPr>
            <w:r>
              <w:rPr>
                <w:b/>
                <w:sz w:val="28"/>
                <w:szCs w:val="28"/>
                <w:rFonts w:ascii="Verdana" w:hAnsi="Verdana"/>
              </w:rPr>
              <w:t xml:space="preserve">Conteúdo da aula</w:t>
            </w:r>
          </w:p>
        </w:tc>
      </w:tr>
      <w:tr w:rsidR="003406F3" w:rsidRPr="003406F3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3406F3" w:rsidRDefault="00E13BE7" w:rsidP="00CB3026">
            <w:pPr>
              <w:jc w:val="center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3406F3" w:rsidRDefault="00E13BE7">
            <w:pPr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Conteúdo</w:t>
            </w:r>
          </w:p>
        </w:tc>
      </w:tr>
      <w:tr w:rsidR="003406F3" w:rsidRPr="003406F3" w14:paraId="11A12D7E" w14:textId="77777777" w:rsidTr="00CB3026">
        <w:tc>
          <w:tcPr>
            <w:tcW w:w="1615" w:type="dxa"/>
            <w:vAlign w:val="center"/>
          </w:tcPr>
          <w:p w14:paraId="5A89CF27" w14:textId="3401182E" w:rsidR="00D82C18" w:rsidRPr="003406F3" w:rsidRDefault="003630ED" w:rsidP="00A00A58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1 a 4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4E4DBCCA" w:rsidR="003630ED" w:rsidRPr="003406F3" w:rsidRDefault="00AF62E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Os primeiros slides expõem a estrutura e objetivos desta sessão.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Os delegados devem ter a oportunidade de fazer quaisquer perguntas preliminares que possam ter relativamente à estrutura e objetivos da sessão.</w:t>
            </w:r>
          </w:p>
        </w:tc>
      </w:tr>
      <w:tr w:rsidR="003406F3" w:rsidRPr="003406F3" w14:paraId="65F07CB5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6F5AEB2D" w14:textId="180D6FCF" w:rsidR="00D82C18" w:rsidRPr="003406F3" w:rsidRDefault="00A00A58" w:rsidP="00A00A58">
            <w:pPr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5 a 124</w:t>
            </w:r>
          </w:p>
        </w:tc>
        <w:tc>
          <w:tcPr>
            <w:tcW w:w="7395" w:type="dxa"/>
            <w:gridSpan w:val="2"/>
            <w:vAlign w:val="center"/>
          </w:tcPr>
          <w:p w14:paraId="71E5D2ED" w14:textId="2B46C81C" w:rsidR="00CB3026" w:rsidRPr="003406F3" w:rsidRDefault="00823B30" w:rsidP="003E0EDB">
            <w:pPr>
              <w:pStyle w:val="Subtitle"/>
              <w:spacing w:beforeLines="20" w:before="48" w:afterLines="120" w:after="288" w:line="280" w:lineRule="exact"/>
              <w:rPr>
                <w:color w:val="auto"/>
                <w:szCs w:val="18"/>
                <w:rFonts w:ascii="Verdana" w:eastAsia="Times New Roman" w:hAnsi="Verdana"/>
              </w:rPr>
            </w:pPr>
            <w:r>
              <w:rPr>
                <w:color w:val="auto"/>
                <w:szCs w:val="18"/>
                <w:rFonts w:ascii="Verdana" w:hAnsi="Verdana"/>
              </w:rPr>
              <w:t xml:space="preserve">Estes slides abrangem as disposições da lei processual ao abrigo do Capítulo II, Secção 2 da Convenção de Budapeste.</w:t>
            </w:r>
            <w:r>
              <w:rPr>
                <w:color w:val="auto"/>
                <w:szCs w:val="18"/>
                <w:rFonts w:ascii="Verdana" w:hAnsi="Verdana"/>
              </w:rPr>
              <w:t xml:space="preserve"> </w:t>
            </w:r>
            <w:r>
              <w:rPr>
                <w:color w:val="auto"/>
                <w:szCs w:val="18"/>
                <w:rFonts w:ascii="Verdana" w:hAnsi="Verdana"/>
              </w:rPr>
              <w:t xml:space="preserve">O formador deve primeiro apresentar aos delegados as definições básicas, como "dados informáticos", "dados de conteúdo", "dados de tráfego" e "prestador de serviços", conforme utilizado na Convenção de Budapeste.</w:t>
            </w:r>
            <w:r>
              <w:rPr>
                <w:color w:val="auto"/>
                <w:szCs w:val="18"/>
                <w:rFonts w:ascii="Verdana" w:hAnsi="Verdana"/>
              </w:rPr>
              <w:t xml:space="preserve"> </w:t>
            </w:r>
            <w:r>
              <w:rPr>
                <w:color w:val="auto"/>
                <w:szCs w:val="18"/>
                <w:rFonts w:ascii="Verdana" w:hAnsi="Verdana"/>
              </w:rPr>
              <w:t xml:space="preserve">Em seguida, o formador deve abranger o texto e explicações detalhadas sobre os seguintes poderes processuais na Convenção de Budapeste:</w:t>
            </w:r>
          </w:p>
          <w:p w14:paraId="530EAA0E" w14:textId="77777777" w:rsidR="003E0EDB" w:rsidRPr="003406F3" w:rsidRDefault="00534FB7" w:rsidP="003E0EDB">
            <w:pPr>
              <w:spacing w:beforeLines="20" w:before="48" w:after="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a. Conservação acelerada de dados armazenados em computadores (artigo 16.º)</w:t>
            </w:r>
          </w:p>
          <w:p w14:paraId="67311D58" w14:textId="749EC8B4" w:rsidR="00534FB7" w:rsidRPr="003406F3" w:rsidRDefault="00534FB7" w:rsidP="003E0EDB">
            <w:pPr>
              <w:spacing w:beforeLines="20" w:before="48" w:after="20" w:line="280" w:lineRule="exact"/>
              <w:ind w:left="252" w:hanging="252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b. Preservação acelerada e divulgação parcial de dados de tráfego preservados (Artigo 17.º)</w:t>
            </w:r>
          </w:p>
          <w:p w14:paraId="33B0B0C6" w14:textId="63E62F6D" w:rsidR="00534FB7" w:rsidRPr="003406F3" w:rsidRDefault="00534FB7" w:rsidP="003E0EDB">
            <w:pPr>
              <w:spacing w:beforeLines="20" w:before="48" w:after="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c. Ordem de produção (artigo 18.º)</w:t>
            </w:r>
          </w:p>
          <w:p w14:paraId="10B65B47" w14:textId="7B31873B" w:rsidR="00534FB7" w:rsidRPr="003406F3" w:rsidRDefault="00534FB7" w:rsidP="003E0EDB">
            <w:pPr>
              <w:spacing w:beforeLines="20" w:before="48" w:after="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d. Pesquisa e apreensão de dados informáticos armazenados (Artigo 19.º)</w:t>
            </w:r>
          </w:p>
          <w:p w14:paraId="361DD30D" w14:textId="354FCBE9" w:rsidR="00534FB7" w:rsidRPr="003406F3" w:rsidRDefault="00534FB7" w:rsidP="003E0EDB">
            <w:pPr>
              <w:spacing w:beforeLines="20" w:before="48" w:after="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e. Recolha em tempo real de dados de tráfego (artigo 20.º)</w:t>
            </w:r>
          </w:p>
          <w:p w14:paraId="6D4A7C6E" w14:textId="10EA8AF8" w:rsidR="00534FB7" w:rsidRPr="003406F3" w:rsidRDefault="00534FB7" w:rsidP="003E0EDB">
            <w:pPr>
              <w:spacing w:beforeLines="20" w:before="48" w:after="24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f. Interceção de dados de conteúdo (artigo 21.º)</w:t>
            </w:r>
          </w:p>
          <w:p w14:paraId="13432FCA" w14:textId="77777777" w:rsidR="003E0EDB" w:rsidRPr="003406F3" w:rsidRDefault="003E0EDB" w:rsidP="003E0EDB">
            <w:pPr>
              <w:spacing w:beforeLines="20" w:before="48" w:after="24" w:line="280" w:lineRule="exact"/>
            </w:pPr>
          </w:p>
          <w:p w14:paraId="649FEA68" w14:textId="7BC49DD0" w:rsidR="003406F3" w:rsidRPr="003406F3" w:rsidRDefault="00105DD4" w:rsidP="003406F3">
            <w:pPr>
              <w:spacing w:beforeLines="20" w:before="48" w:afterLines="120" w:after="288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Os delegados devem ser informados sobre os elementos importantes destes artigos de direito processual da Convenção de Budapeste.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Os elementos importantes de cada artigo são marcados individualmente em texto vermelho e cada elemento individual destacado é seguido por slides com explicações do elemento anterior.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 formador pode optar por não utilizar estes slides detalhados não importantes, mas é importante que cada poder processual seja explicado com detalhes suficientes.</w:t>
            </w:r>
          </w:p>
        </w:tc>
      </w:tr>
      <w:tr w:rsidR="003406F3" w:rsidRPr="003406F3" w14:paraId="3236CF7B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63F93ACC" w14:textId="3BDD788B" w:rsidR="00A00A58" w:rsidRPr="003406F3" w:rsidRDefault="00A00A58" w:rsidP="000B4410">
            <w:pPr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125 a 139</w:t>
            </w:r>
          </w:p>
        </w:tc>
        <w:tc>
          <w:tcPr>
            <w:tcW w:w="7395" w:type="dxa"/>
            <w:gridSpan w:val="2"/>
            <w:vAlign w:val="center"/>
          </w:tcPr>
          <w:p w14:paraId="12C8EC32" w14:textId="77777777" w:rsidR="00A00A58" w:rsidRPr="003406F3" w:rsidRDefault="00E17E67" w:rsidP="00175ADE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Esta secção analisa as condições e salvaguardas previstas na Convenção de Budapeste e explica os elementos do Artigo 15.º.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Esta secção também abrange os direitos que são garantidos pela Convenção Europeia de Direitos Humanos e pela Convenção Internacional de Direitos Humanos.</w:t>
            </w:r>
          </w:p>
          <w:p w14:paraId="6B518A62" w14:textId="488B2DC9" w:rsidR="00175ADE" w:rsidRPr="003406F3" w:rsidRDefault="00175ADE" w:rsidP="003406F3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É importante que esses slides sejam apresentados de uma forma que destaque as considerações práticas que os delegados teriam de considerar ao exercer poderes processuais ou ao lidar com o exercício de poderes processuais.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Por exemplo, os participantes devem estar cientes dos diferentes direitos que podem ser afetados em qualquer processo de cibercrime e como esses direitos podem ser salvaguardados.</w:t>
            </w:r>
          </w:p>
        </w:tc>
      </w:tr>
      <w:tr w:rsidR="003406F3" w:rsidRPr="003406F3" w14:paraId="07D9F9A7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F0112E8" w14:textId="7211275B" w:rsidR="00A00A58" w:rsidRPr="003406F3" w:rsidRDefault="00A00A58" w:rsidP="000B4410">
            <w:pPr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140 a 142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67C52077" w:rsidR="00A00A58" w:rsidRPr="003406F3" w:rsidRDefault="00FC677E" w:rsidP="00B468A3">
            <w:pPr>
              <w:spacing w:before="120" w:after="120" w:line="280" w:lineRule="exact"/>
              <w:jc w:val="both"/>
              <w:rPr>
                <w:i/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 formador deve recapitular os objetivos da sessão com os delegados e dar-lhes a oportunidade de fazer perguntas relacionadas com o material abrangido neste módulo.</w:t>
            </w:r>
          </w:p>
        </w:tc>
      </w:tr>
      <w:tr w:rsidR="003406F3" w:rsidRPr="003406F3" w14:paraId="2ECF09B7" w14:textId="77777777" w:rsidTr="00E47F89">
        <w:trPr>
          <w:trHeight w:val="1226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3406F3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Exercícios práticos</w:t>
            </w:r>
          </w:p>
          <w:p w14:paraId="04D65D89" w14:textId="6D5C4DD0" w:rsidR="00CB3026" w:rsidRPr="003406F3" w:rsidRDefault="00CB3026" w:rsidP="004639E3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Não são previstos exercícios práticos para esta aula.</w:t>
            </w:r>
          </w:p>
        </w:tc>
      </w:tr>
      <w:tr w:rsidR="003406F3" w:rsidRPr="003406F3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3406F3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Avaliação de conhecimentos</w:t>
            </w:r>
          </w:p>
          <w:p w14:paraId="4496975B" w14:textId="71EF14F8" w:rsidR="00CB3026" w:rsidRPr="003406F3" w:rsidRDefault="00B468A3" w:rsidP="00B468A3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Não foi apresentada uma avaliação formal para esta sessão.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 formador é encorajado a verificar o conhecimento e compreensão ao fazer perguntas importantes ao longo da sessão.</w:t>
            </w:r>
          </w:p>
        </w:tc>
      </w:tr>
    </w:tbl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A4A9C"/>
    <w:multiLevelType w:val="hybridMultilevel"/>
    <w:tmpl w:val="FD706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18"/>
    <w:rsid w:val="000B4410"/>
    <w:rsid w:val="00105DD4"/>
    <w:rsid w:val="00175ADE"/>
    <w:rsid w:val="00271010"/>
    <w:rsid w:val="0027512B"/>
    <w:rsid w:val="002F375E"/>
    <w:rsid w:val="003406F3"/>
    <w:rsid w:val="003630ED"/>
    <w:rsid w:val="003E0EDB"/>
    <w:rsid w:val="004639E3"/>
    <w:rsid w:val="004D6399"/>
    <w:rsid w:val="00534FB7"/>
    <w:rsid w:val="005703B7"/>
    <w:rsid w:val="00594B3F"/>
    <w:rsid w:val="005951B6"/>
    <w:rsid w:val="005A4E47"/>
    <w:rsid w:val="007169BB"/>
    <w:rsid w:val="00761BA4"/>
    <w:rsid w:val="007B75A9"/>
    <w:rsid w:val="00823B30"/>
    <w:rsid w:val="008E3FE7"/>
    <w:rsid w:val="009277BD"/>
    <w:rsid w:val="00A00A58"/>
    <w:rsid w:val="00A03CF0"/>
    <w:rsid w:val="00A4110D"/>
    <w:rsid w:val="00A734A5"/>
    <w:rsid w:val="00AF62EC"/>
    <w:rsid w:val="00B468A3"/>
    <w:rsid w:val="00B569A5"/>
    <w:rsid w:val="00B71D66"/>
    <w:rsid w:val="00C541A2"/>
    <w:rsid w:val="00CB02C4"/>
    <w:rsid w:val="00CB3026"/>
    <w:rsid w:val="00D82C18"/>
    <w:rsid w:val="00D944B5"/>
    <w:rsid w:val="00E13BE7"/>
    <w:rsid w:val="00E17E67"/>
    <w:rsid w:val="00E47F89"/>
    <w:rsid w:val="00E55549"/>
    <w:rsid w:val="00E7344B"/>
    <w:rsid w:val="00E95703"/>
    <w:rsid w:val="00F35B67"/>
    <w:rsid w:val="00F62A15"/>
    <w:rsid w:val="00FB0630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pt-PT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3493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LUCCHETTI Matteo</cp:lastModifiedBy>
  <cp:revision>2</cp:revision>
  <dcterms:created xsi:type="dcterms:W3CDTF">2017-07-20T19:38:00Z</dcterms:created>
  <dcterms:modified xsi:type="dcterms:W3CDTF">2017-07-20T19:38:00Z</dcterms:modified>
</cp:coreProperties>
</file>